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914BF" w14:textId="1B9DC071" w:rsidR="00BF09E0" w:rsidRPr="00A50ECA" w:rsidRDefault="00CF68D0" w:rsidP="009445A2">
      <w:pPr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A50EC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St Endellion PC/</w:t>
      </w:r>
      <w:r w:rsidR="009445A2" w:rsidRPr="00A50ECA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CCLT/Estates Management/Affordable Housing Team </w:t>
      </w:r>
      <w:r w:rsidR="00317688" w:rsidRPr="00A50EC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9/2/23</w:t>
      </w:r>
    </w:p>
    <w:p w14:paraId="36708198" w14:textId="6C259F3B" w:rsidR="00D5269C" w:rsidRPr="00A50ECA" w:rsidRDefault="00D5269C" w:rsidP="009445A2">
      <w:pPr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A50ECA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At St Endellion </w:t>
      </w:r>
      <w:r w:rsidR="00302EF5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Church </w:t>
      </w:r>
      <w:r w:rsidRPr="00A50EC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Hall / on site</w:t>
      </w:r>
    </w:p>
    <w:p w14:paraId="245914C0" w14:textId="6647CEFF" w:rsidR="002B168B" w:rsidRDefault="00B952D9" w:rsidP="00A50ECA">
      <w:pPr>
        <w:pBdr>
          <w:bottom w:val="single" w:sz="4" w:space="1" w:color="auto"/>
        </w:pBdr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>Notes by Phil Hills</w:t>
      </w:r>
      <w:r w:rsidR="00433C58" w:rsidRPr="00A50ECA">
        <w:rPr>
          <w:rFonts w:cstheme="minorHAnsi"/>
          <w:color w:val="000000" w:themeColor="text1"/>
          <w:sz w:val="24"/>
          <w:szCs w:val="24"/>
        </w:rPr>
        <w:t>, CCLT</w:t>
      </w:r>
    </w:p>
    <w:p w14:paraId="2B3F254E" w14:textId="7168D174" w:rsidR="001637BE" w:rsidRPr="00A50ECA" w:rsidRDefault="001637BE" w:rsidP="00A50ECA">
      <w:pPr>
        <w:pBdr>
          <w:bottom w:val="single" w:sz="4" w:space="1" w:color="auto"/>
        </w:pBd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Draft v1</w:t>
      </w:r>
    </w:p>
    <w:p w14:paraId="26492143" w14:textId="77777777" w:rsidR="002E3C48" w:rsidRPr="00A50ECA" w:rsidRDefault="00571E4D" w:rsidP="00DE2DC6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A50ECA">
        <w:rPr>
          <w:rFonts w:cstheme="minorHAnsi"/>
          <w:b/>
          <w:bCs/>
          <w:color w:val="000000" w:themeColor="text1"/>
          <w:sz w:val="24"/>
          <w:szCs w:val="24"/>
        </w:rPr>
        <w:t xml:space="preserve">Present: </w:t>
      </w:r>
    </w:p>
    <w:p w14:paraId="68B41484" w14:textId="6346982F" w:rsidR="00571E4D" w:rsidRPr="00A50ECA" w:rsidRDefault="00571E4D" w:rsidP="00DE2DC6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>Nicola</w:t>
      </w:r>
      <w:r w:rsidR="00DE2DC6" w:rsidRPr="00A50ECA">
        <w:rPr>
          <w:rFonts w:cstheme="minorHAnsi"/>
          <w:color w:val="000000" w:themeColor="text1"/>
          <w:sz w:val="24"/>
          <w:szCs w:val="24"/>
        </w:rPr>
        <w:t xml:space="preserve"> </w:t>
      </w:r>
      <w:r w:rsidRPr="00A50ECA">
        <w:rPr>
          <w:rFonts w:cstheme="minorHAnsi"/>
          <w:color w:val="000000" w:themeColor="text1"/>
          <w:sz w:val="24"/>
          <w:szCs w:val="24"/>
        </w:rPr>
        <w:t>Williams, St Endellion PC</w:t>
      </w:r>
    </w:p>
    <w:p w14:paraId="21C130FA" w14:textId="40BE0F58" w:rsidR="00571E4D" w:rsidRPr="00A50ECA" w:rsidRDefault="00571E4D" w:rsidP="00DE2DC6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>Stephen</w:t>
      </w:r>
      <w:r w:rsidR="00DE2DC6" w:rsidRPr="00A50ECA">
        <w:rPr>
          <w:rFonts w:cstheme="minorHAnsi"/>
          <w:color w:val="000000" w:themeColor="text1"/>
          <w:sz w:val="24"/>
          <w:szCs w:val="24"/>
        </w:rPr>
        <w:t xml:space="preserve"> </w:t>
      </w:r>
      <w:r w:rsidR="001F157A" w:rsidRPr="00A50ECA">
        <w:rPr>
          <w:rFonts w:cstheme="minorHAnsi"/>
          <w:color w:val="000000" w:themeColor="text1"/>
          <w:sz w:val="24"/>
          <w:szCs w:val="24"/>
        </w:rPr>
        <w:t>Morgan</w:t>
      </w:r>
      <w:r w:rsidR="00DE2DC6" w:rsidRPr="00A50ECA">
        <w:rPr>
          <w:rFonts w:cstheme="minorHAnsi"/>
          <w:color w:val="000000" w:themeColor="text1"/>
          <w:sz w:val="24"/>
          <w:szCs w:val="24"/>
        </w:rPr>
        <w:t xml:space="preserve">, CC </w:t>
      </w:r>
      <w:r w:rsidR="001F157A" w:rsidRPr="00A50ECA">
        <w:rPr>
          <w:rFonts w:cstheme="minorHAnsi"/>
          <w:color w:val="000000" w:themeColor="text1"/>
          <w:sz w:val="24"/>
          <w:szCs w:val="24"/>
        </w:rPr>
        <w:t>F</w:t>
      </w:r>
      <w:r w:rsidR="00DE2DC6" w:rsidRPr="00A50ECA">
        <w:rPr>
          <w:rFonts w:cstheme="minorHAnsi"/>
          <w:color w:val="000000" w:themeColor="text1"/>
          <w:sz w:val="24"/>
          <w:szCs w:val="24"/>
        </w:rPr>
        <w:t>arms</w:t>
      </w:r>
      <w:r w:rsidR="001F157A" w:rsidRPr="00A50ECA">
        <w:rPr>
          <w:rFonts w:cstheme="minorHAnsi"/>
          <w:color w:val="000000" w:themeColor="text1"/>
          <w:sz w:val="24"/>
          <w:szCs w:val="24"/>
        </w:rPr>
        <w:t xml:space="preserve"> Estates</w:t>
      </w:r>
    </w:p>
    <w:p w14:paraId="090D2506" w14:textId="31FB55DC" w:rsidR="00DE2DC6" w:rsidRPr="00A50ECA" w:rsidRDefault="00DE2DC6" w:rsidP="00DE2DC6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>Sarah Roberts, CC Affordable Housing Team</w:t>
      </w:r>
    </w:p>
    <w:p w14:paraId="7C900FAB" w14:textId="53354FD4" w:rsidR="00DE2DC6" w:rsidRPr="00A50ECA" w:rsidRDefault="00DE2DC6" w:rsidP="00DE2DC6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 xml:space="preserve">Imogen </w:t>
      </w:r>
      <w:r w:rsidR="001F157A" w:rsidRPr="00A50ECA">
        <w:rPr>
          <w:rFonts w:cstheme="minorHAnsi"/>
          <w:color w:val="000000" w:themeColor="text1"/>
          <w:sz w:val="24"/>
          <w:szCs w:val="24"/>
        </w:rPr>
        <w:t>Day,</w:t>
      </w:r>
      <w:r w:rsidRPr="00A50ECA">
        <w:rPr>
          <w:rFonts w:cstheme="minorHAnsi"/>
          <w:color w:val="000000" w:themeColor="text1"/>
          <w:sz w:val="24"/>
          <w:szCs w:val="24"/>
        </w:rPr>
        <w:t xml:space="preserve"> </w:t>
      </w:r>
      <w:r w:rsidR="001F157A" w:rsidRPr="00A50ECA">
        <w:rPr>
          <w:rFonts w:cstheme="minorHAnsi"/>
          <w:color w:val="000000" w:themeColor="text1"/>
          <w:sz w:val="24"/>
          <w:szCs w:val="24"/>
        </w:rPr>
        <w:t>CC Affordable Housing Team</w:t>
      </w:r>
    </w:p>
    <w:p w14:paraId="6C443AEE" w14:textId="6B7DC8D6" w:rsidR="00DE2DC6" w:rsidRPr="00A50ECA" w:rsidRDefault="00DE2DC6" w:rsidP="00DE2DC6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>Phil Hills, CCLT</w:t>
      </w:r>
    </w:p>
    <w:p w14:paraId="001F0043" w14:textId="77777777" w:rsidR="002E3C48" w:rsidRPr="00A50ECA" w:rsidRDefault="002E3C48" w:rsidP="00DE2DC6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4F57DB24" w14:textId="7248D0C7" w:rsidR="002E3C48" w:rsidRPr="00A50ECA" w:rsidRDefault="002E3C48" w:rsidP="00DE2DC6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A50ECA">
        <w:rPr>
          <w:rFonts w:cstheme="minorHAnsi"/>
          <w:b/>
          <w:bCs/>
          <w:color w:val="000000" w:themeColor="text1"/>
          <w:sz w:val="24"/>
          <w:szCs w:val="24"/>
        </w:rPr>
        <w:t>Apologies</w:t>
      </w:r>
      <w:r w:rsidR="008E3387" w:rsidRPr="00A50ECA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14:paraId="026D0A43" w14:textId="1F6B6813" w:rsidR="008E3387" w:rsidRPr="00A50ECA" w:rsidRDefault="008E3387" w:rsidP="00DE2DC6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>Andrew George, CCLT</w:t>
      </w:r>
    </w:p>
    <w:p w14:paraId="50F2F8E3" w14:textId="1571C73B" w:rsidR="008E3387" w:rsidRPr="00A50ECA" w:rsidRDefault="008E3387" w:rsidP="00A50ECA">
      <w:pPr>
        <w:pBdr>
          <w:bottom w:val="single" w:sz="4" w:space="1" w:color="auto"/>
        </w:pBdr>
        <w:spacing w:after="0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>Gavin Smith, CC Planning</w:t>
      </w:r>
    </w:p>
    <w:p w14:paraId="48648DA3" w14:textId="77777777" w:rsidR="00DE2DC6" w:rsidRPr="00A50ECA" w:rsidRDefault="00DE2DC6" w:rsidP="00433C58">
      <w:pPr>
        <w:rPr>
          <w:rFonts w:cstheme="minorHAnsi"/>
          <w:color w:val="000000" w:themeColor="text1"/>
          <w:sz w:val="24"/>
          <w:szCs w:val="24"/>
        </w:rPr>
      </w:pPr>
    </w:p>
    <w:p w14:paraId="245914D7" w14:textId="37FB1209" w:rsidR="009445A2" w:rsidRPr="00A50ECA" w:rsidRDefault="00571E4D" w:rsidP="000A3B6C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>The potential mix of uses / units was discussed</w:t>
      </w:r>
      <w:r w:rsidR="00DE2DC6" w:rsidRPr="00A50ECA">
        <w:rPr>
          <w:rFonts w:cstheme="minorHAnsi"/>
          <w:color w:val="000000" w:themeColor="text1"/>
          <w:sz w:val="24"/>
          <w:szCs w:val="24"/>
        </w:rPr>
        <w:t>. At this early stage</w:t>
      </w:r>
      <w:r w:rsidR="000A3B6C" w:rsidRPr="00A50ECA">
        <w:rPr>
          <w:rFonts w:cstheme="minorHAnsi"/>
          <w:color w:val="000000" w:themeColor="text1"/>
          <w:sz w:val="24"/>
          <w:szCs w:val="24"/>
        </w:rPr>
        <w:t xml:space="preserve"> the development is envisaged as:</w:t>
      </w:r>
    </w:p>
    <w:p w14:paraId="59D7699A" w14:textId="70D32378" w:rsidR="000A3B6C" w:rsidRPr="00A50ECA" w:rsidRDefault="004C5E04" w:rsidP="004C5E04">
      <w:pPr>
        <w:pStyle w:val="ListParagraph"/>
        <w:numPr>
          <w:ilvl w:val="0"/>
          <w:numId w:val="3"/>
        </w:numPr>
        <w:ind w:left="993" w:hanging="295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>Commercial</w:t>
      </w:r>
      <w:r w:rsidR="000A3B6C" w:rsidRPr="00A50ECA">
        <w:rPr>
          <w:rFonts w:cstheme="minorHAnsi"/>
          <w:color w:val="000000" w:themeColor="text1"/>
          <w:sz w:val="24"/>
          <w:szCs w:val="24"/>
        </w:rPr>
        <w:t xml:space="preserve"> units – existing buildings refurbished / replaced</w:t>
      </w:r>
    </w:p>
    <w:p w14:paraId="229D19C6" w14:textId="02406B05" w:rsidR="008B777B" w:rsidRPr="00A50ECA" w:rsidRDefault="008B777B" w:rsidP="004C5E04">
      <w:pPr>
        <w:pStyle w:val="ListParagraph"/>
        <w:numPr>
          <w:ilvl w:val="0"/>
          <w:numId w:val="3"/>
        </w:numPr>
        <w:ind w:left="993" w:hanging="295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>Live/work units – 3 units with approx. 30% as workspace</w:t>
      </w:r>
    </w:p>
    <w:p w14:paraId="0C4D10D1" w14:textId="1F825BD3" w:rsidR="008B777B" w:rsidRPr="00A50ECA" w:rsidRDefault="008B777B" w:rsidP="004C5E04">
      <w:pPr>
        <w:pStyle w:val="ListParagraph"/>
        <w:numPr>
          <w:ilvl w:val="0"/>
          <w:numId w:val="3"/>
        </w:numPr>
        <w:ind w:left="993" w:hanging="295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 xml:space="preserve">Affordable homes </w:t>
      </w:r>
      <w:r w:rsidR="002C73C9" w:rsidRPr="00A50ECA">
        <w:rPr>
          <w:rFonts w:cstheme="minorHAnsi"/>
          <w:color w:val="000000" w:themeColor="text1"/>
          <w:sz w:val="24"/>
          <w:szCs w:val="24"/>
        </w:rPr>
        <w:t>–</w:t>
      </w:r>
      <w:r w:rsidRPr="00A50ECA">
        <w:rPr>
          <w:rFonts w:cstheme="minorHAnsi"/>
          <w:color w:val="000000" w:themeColor="text1"/>
          <w:sz w:val="24"/>
          <w:szCs w:val="24"/>
        </w:rPr>
        <w:t xml:space="preserve"> </w:t>
      </w:r>
      <w:r w:rsidR="002C73C9" w:rsidRPr="00A50ECA">
        <w:rPr>
          <w:rFonts w:cstheme="minorHAnsi"/>
          <w:color w:val="000000" w:themeColor="text1"/>
          <w:sz w:val="24"/>
          <w:szCs w:val="24"/>
        </w:rPr>
        <w:t xml:space="preserve">15-20 tbc, 60% social rent, </w:t>
      </w:r>
      <w:r w:rsidR="004C5E04" w:rsidRPr="00A50ECA">
        <w:rPr>
          <w:rFonts w:cstheme="minorHAnsi"/>
          <w:color w:val="000000" w:themeColor="text1"/>
          <w:sz w:val="24"/>
          <w:szCs w:val="24"/>
        </w:rPr>
        <w:t>40% discounted sale</w:t>
      </w:r>
    </w:p>
    <w:p w14:paraId="04367679" w14:textId="77777777" w:rsidR="005C28A2" w:rsidRPr="00A50ECA" w:rsidRDefault="005C28A2" w:rsidP="005C28A2">
      <w:pPr>
        <w:pStyle w:val="ListParagraph"/>
        <w:numPr>
          <w:ilvl w:val="0"/>
          <w:numId w:val="2"/>
        </w:numPr>
        <w:spacing w:before="24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>SR said that a smaller number of homes (10-12) might be more appropriate as a first phase with a second phase later.</w:t>
      </w:r>
    </w:p>
    <w:p w14:paraId="148930FA" w14:textId="0B330B55" w:rsidR="008B777B" w:rsidRDefault="009E0A7A" w:rsidP="008E3387">
      <w:pPr>
        <w:pStyle w:val="ListParagraph"/>
        <w:numPr>
          <w:ilvl w:val="0"/>
          <w:numId w:val="2"/>
        </w:numPr>
        <w:spacing w:before="24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 xml:space="preserve">ID said that </w:t>
      </w:r>
      <w:r w:rsidR="008E3387" w:rsidRPr="00A50ECA">
        <w:rPr>
          <w:rFonts w:cstheme="minorHAnsi"/>
          <w:color w:val="000000" w:themeColor="text1"/>
          <w:sz w:val="24"/>
          <w:szCs w:val="24"/>
        </w:rPr>
        <w:t>Housing Need in the parish is currently 34 households</w:t>
      </w:r>
    </w:p>
    <w:p w14:paraId="6D6F687F" w14:textId="4280F902" w:rsidR="009677F8" w:rsidRPr="00A50ECA" w:rsidRDefault="009677F8" w:rsidP="008E3387">
      <w:pPr>
        <w:pStyle w:val="ListParagraph"/>
        <w:numPr>
          <w:ilvl w:val="0"/>
          <w:numId w:val="2"/>
        </w:numPr>
        <w:spacing w:before="240"/>
        <w:contextualSpacing w:val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NW showed sketch</w:t>
      </w:r>
      <w:r w:rsidR="00A670BD">
        <w:rPr>
          <w:rFonts w:cstheme="minorHAnsi"/>
          <w:color w:val="000000" w:themeColor="text1"/>
          <w:sz w:val="24"/>
          <w:szCs w:val="24"/>
        </w:rPr>
        <w:t xml:space="preserve">es of initial ideas for location of homes clustered around the </w:t>
      </w:r>
      <w:r w:rsidR="00CE5C5C">
        <w:rPr>
          <w:rFonts w:cstheme="minorHAnsi"/>
          <w:color w:val="000000" w:themeColor="text1"/>
          <w:sz w:val="24"/>
          <w:szCs w:val="24"/>
        </w:rPr>
        <w:t>south</w:t>
      </w:r>
      <w:r w:rsidR="00A670BD">
        <w:rPr>
          <w:rFonts w:cstheme="minorHAnsi"/>
          <w:color w:val="000000" w:themeColor="text1"/>
          <w:sz w:val="24"/>
          <w:szCs w:val="24"/>
        </w:rPr>
        <w:t>we</w:t>
      </w:r>
      <w:r w:rsidR="00754551">
        <w:rPr>
          <w:rFonts w:cstheme="minorHAnsi"/>
          <w:color w:val="000000" w:themeColor="text1"/>
          <w:sz w:val="24"/>
          <w:szCs w:val="24"/>
        </w:rPr>
        <w:t>s</w:t>
      </w:r>
      <w:r w:rsidR="00A670BD">
        <w:rPr>
          <w:rFonts w:cstheme="minorHAnsi"/>
          <w:color w:val="000000" w:themeColor="text1"/>
          <w:sz w:val="24"/>
          <w:szCs w:val="24"/>
        </w:rPr>
        <w:t>tern edge of Field 1 near the entrance</w:t>
      </w:r>
      <w:r w:rsidR="00754551">
        <w:rPr>
          <w:rFonts w:cstheme="minorHAnsi"/>
          <w:color w:val="000000" w:themeColor="text1"/>
          <w:sz w:val="24"/>
          <w:szCs w:val="24"/>
        </w:rPr>
        <w:t>.</w:t>
      </w:r>
    </w:p>
    <w:p w14:paraId="52C24FBB" w14:textId="17BF13BC" w:rsidR="00F14614" w:rsidRPr="00A50ECA" w:rsidRDefault="00F14614" w:rsidP="008E3387">
      <w:pPr>
        <w:pStyle w:val="ListParagraph"/>
        <w:numPr>
          <w:ilvl w:val="0"/>
          <w:numId w:val="2"/>
        </w:numPr>
        <w:spacing w:before="24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>SM distributed plans of the site</w:t>
      </w:r>
      <w:r w:rsidR="002A5A34" w:rsidRPr="00A50ECA">
        <w:rPr>
          <w:rFonts w:cstheme="minorHAnsi"/>
          <w:color w:val="000000" w:themeColor="text1"/>
          <w:sz w:val="24"/>
          <w:szCs w:val="24"/>
        </w:rPr>
        <w:t xml:space="preserve"> and the group walked around the yard and southern part of the site to familiarise themselves</w:t>
      </w:r>
      <w:r w:rsidR="00A3576E" w:rsidRPr="00A50ECA">
        <w:rPr>
          <w:rFonts w:cstheme="minorHAnsi"/>
          <w:color w:val="000000" w:themeColor="text1"/>
          <w:sz w:val="24"/>
          <w:szCs w:val="24"/>
        </w:rPr>
        <w:t>.</w:t>
      </w:r>
      <w:r w:rsidR="00B019D8" w:rsidRPr="00A50ECA">
        <w:rPr>
          <w:rFonts w:cstheme="minorHAnsi"/>
          <w:color w:val="000000" w:themeColor="text1"/>
          <w:sz w:val="24"/>
          <w:szCs w:val="24"/>
        </w:rPr>
        <w:t xml:space="preserve">  </w:t>
      </w:r>
      <w:r w:rsidR="000623A3" w:rsidRPr="00A50ECA">
        <w:rPr>
          <w:rFonts w:cstheme="minorHAnsi"/>
          <w:color w:val="000000" w:themeColor="text1"/>
          <w:sz w:val="24"/>
          <w:szCs w:val="24"/>
        </w:rPr>
        <w:t>There are two large fields (F1next to the road and F2</w:t>
      </w:r>
      <w:r w:rsidR="005A4364" w:rsidRPr="00A50ECA">
        <w:rPr>
          <w:rFonts w:cstheme="minorHAnsi"/>
          <w:color w:val="000000" w:themeColor="text1"/>
          <w:sz w:val="24"/>
          <w:szCs w:val="24"/>
        </w:rPr>
        <w:t xml:space="preserve"> next to the lane</w:t>
      </w:r>
      <w:r w:rsidR="000623A3" w:rsidRPr="00A50ECA">
        <w:rPr>
          <w:rFonts w:cstheme="minorHAnsi"/>
          <w:color w:val="000000" w:themeColor="text1"/>
          <w:sz w:val="24"/>
          <w:szCs w:val="24"/>
        </w:rPr>
        <w:t>)</w:t>
      </w:r>
      <w:r w:rsidR="00A62514" w:rsidRPr="00A50ECA">
        <w:rPr>
          <w:rFonts w:cstheme="minorHAnsi"/>
          <w:color w:val="000000" w:themeColor="text1"/>
          <w:sz w:val="24"/>
          <w:szCs w:val="24"/>
        </w:rPr>
        <w:t xml:space="preserve">, </w:t>
      </w:r>
      <w:r w:rsidR="00B8570F" w:rsidRPr="00A50ECA">
        <w:rPr>
          <w:rFonts w:cstheme="minorHAnsi"/>
          <w:color w:val="000000" w:themeColor="text1"/>
          <w:sz w:val="24"/>
          <w:szCs w:val="24"/>
        </w:rPr>
        <w:t xml:space="preserve">two areas of informal storage, and several commercial buildings / barns.  </w:t>
      </w:r>
      <w:r w:rsidR="006D18F1" w:rsidRPr="00A50ECA">
        <w:rPr>
          <w:rFonts w:cstheme="minorHAnsi"/>
          <w:color w:val="000000" w:themeColor="text1"/>
          <w:sz w:val="24"/>
          <w:szCs w:val="24"/>
        </w:rPr>
        <w:t>The commercial buildings are all in use</w:t>
      </w:r>
      <w:r w:rsidR="00B8570F" w:rsidRPr="00A50ECA">
        <w:rPr>
          <w:rFonts w:cstheme="minorHAnsi"/>
          <w:color w:val="000000" w:themeColor="text1"/>
          <w:sz w:val="24"/>
          <w:szCs w:val="24"/>
        </w:rPr>
        <w:t xml:space="preserve"> with several </w:t>
      </w:r>
      <w:r w:rsidR="000514A6" w:rsidRPr="00A50ECA">
        <w:rPr>
          <w:rFonts w:cstheme="minorHAnsi"/>
          <w:color w:val="000000" w:themeColor="text1"/>
          <w:sz w:val="24"/>
          <w:szCs w:val="24"/>
        </w:rPr>
        <w:t>boats</w:t>
      </w:r>
      <w:r w:rsidR="00B8570F" w:rsidRPr="00A50ECA">
        <w:rPr>
          <w:rFonts w:cstheme="minorHAnsi"/>
          <w:color w:val="000000" w:themeColor="text1"/>
          <w:sz w:val="24"/>
          <w:szCs w:val="24"/>
        </w:rPr>
        <w:t xml:space="preserve"> in </w:t>
      </w:r>
      <w:r w:rsidR="009677F8">
        <w:rPr>
          <w:rFonts w:cstheme="minorHAnsi"/>
          <w:color w:val="000000" w:themeColor="text1"/>
          <w:sz w:val="24"/>
          <w:szCs w:val="24"/>
        </w:rPr>
        <w:t>adjacent</w:t>
      </w:r>
      <w:r w:rsidR="009677F8" w:rsidRPr="00A50ECA">
        <w:rPr>
          <w:rFonts w:cstheme="minorHAnsi"/>
          <w:color w:val="000000" w:themeColor="text1"/>
          <w:sz w:val="24"/>
          <w:szCs w:val="24"/>
        </w:rPr>
        <w:t xml:space="preserve"> </w:t>
      </w:r>
      <w:r w:rsidR="00B8570F" w:rsidRPr="00A50ECA">
        <w:rPr>
          <w:rFonts w:cstheme="minorHAnsi"/>
          <w:color w:val="000000" w:themeColor="text1"/>
          <w:sz w:val="24"/>
          <w:szCs w:val="24"/>
        </w:rPr>
        <w:t>areas</w:t>
      </w:r>
      <w:r w:rsidR="00454B5F" w:rsidRPr="00A50ECA">
        <w:rPr>
          <w:rFonts w:cstheme="minorHAnsi"/>
          <w:color w:val="000000" w:themeColor="text1"/>
          <w:sz w:val="24"/>
          <w:szCs w:val="24"/>
        </w:rPr>
        <w:t xml:space="preserve">, </w:t>
      </w:r>
      <w:r w:rsidR="00494F2A" w:rsidRPr="00A50ECA">
        <w:rPr>
          <w:rFonts w:cstheme="minorHAnsi"/>
          <w:color w:val="000000" w:themeColor="text1"/>
          <w:sz w:val="24"/>
          <w:szCs w:val="24"/>
        </w:rPr>
        <w:t xml:space="preserve">the main fields are large and gently sloping down to the north.  There are long views </w:t>
      </w:r>
      <w:r w:rsidR="00CA55E4" w:rsidRPr="00A50ECA">
        <w:rPr>
          <w:rFonts w:cstheme="minorHAnsi"/>
          <w:color w:val="000000" w:themeColor="text1"/>
          <w:sz w:val="24"/>
          <w:szCs w:val="24"/>
        </w:rPr>
        <w:t>from the east</w:t>
      </w:r>
      <w:r w:rsidR="005258ED" w:rsidRPr="00A50ECA">
        <w:rPr>
          <w:rFonts w:cstheme="minorHAnsi"/>
          <w:color w:val="000000" w:themeColor="text1"/>
          <w:sz w:val="24"/>
          <w:szCs w:val="24"/>
        </w:rPr>
        <w:t xml:space="preserve"> towards the site with St Endellion Church an</w:t>
      </w:r>
      <w:r w:rsidR="00630EE1" w:rsidRPr="00A50ECA">
        <w:rPr>
          <w:rFonts w:cstheme="minorHAnsi"/>
          <w:color w:val="000000" w:themeColor="text1"/>
          <w:sz w:val="24"/>
          <w:szCs w:val="24"/>
        </w:rPr>
        <w:t>d</w:t>
      </w:r>
      <w:r w:rsidR="005258ED" w:rsidRPr="00A50ECA">
        <w:rPr>
          <w:rFonts w:cstheme="minorHAnsi"/>
          <w:color w:val="000000" w:themeColor="text1"/>
          <w:sz w:val="24"/>
          <w:szCs w:val="24"/>
        </w:rPr>
        <w:t xml:space="preserve"> the </w:t>
      </w:r>
      <w:r w:rsidR="00630EE1" w:rsidRPr="00A50ECA">
        <w:rPr>
          <w:rFonts w:cstheme="minorHAnsi"/>
          <w:color w:val="000000" w:themeColor="text1"/>
          <w:sz w:val="24"/>
          <w:szCs w:val="24"/>
        </w:rPr>
        <w:t xml:space="preserve">farm buildings on a ridge immediately behind </w:t>
      </w:r>
      <w:r w:rsidR="000623A3" w:rsidRPr="00A50ECA">
        <w:rPr>
          <w:rFonts w:cstheme="minorHAnsi"/>
          <w:color w:val="000000" w:themeColor="text1"/>
          <w:sz w:val="24"/>
          <w:szCs w:val="24"/>
        </w:rPr>
        <w:t>Field 1 / to the left of Field 2.</w:t>
      </w:r>
      <w:r w:rsidR="00A6329A" w:rsidRPr="00A50ECA">
        <w:rPr>
          <w:rFonts w:cstheme="minorHAnsi"/>
          <w:color w:val="000000" w:themeColor="text1"/>
          <w:sz w:val="24"/>
          <w:szCs w:val="24"/>
        </w:rPr>
        <w:t xml:space="preserve">  The</w:t>
      </w:r>
      <w:r w:rsidR="00ED287A" w:rsidRPr="00A50ECA">
        <w:rPr>
          <w:rFonts w:cstheme="minorHAnsi"/>
          <w:color w:val="000000" w:themeColor="text1"/>
          <w:sz w:val="24"/>
          <w:szCs w:val="24"/>
        </w:rPr>
        <w:t xml:space="preserve"> site is in the AONB.</w:t>
      </w:r>
      <w:r w:rsidR="00A6329A" w:rsidRPr="00A50ECA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3AAE15B" w14:textId="639E2147" w:rsidR="00AB01E6" w:rsidRPr="00A50ECA" w:rsidRDefault="00AB01E6" w:rsidP="008E3387">
      <w:pPr>
        <w:pStyle w:val="ListParagraph"/>
        <w:numPr>
          <w:ilvl w:val="0"/>
          <w:numId w:val="2"/>
        </w:numPr>
        <w:spacing w:before="24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>NW s</w:t>
      </w:r>
      <w:r w:rsidR="007F7DF0" w:rsidRPr="00A50ECA">
        <w:rPr>
          <w:rFonts w:cstheme="minorHAnsi"/>
          <w:color w:val="000000" w:themeColor="text1"/>
          <w:sz w:val="24"/>
          <w:szCs w:val="24"/>
        </w:rPr>
        <w:t>aid that music festivals are held at Easter and in August, with a literary festival in September.</w:t>
      </w:r>
      <w:r w:rsidR="00B547AA" w:rsidRPr="00A50ECA">
        <w:rPr>
          <w:rFonts w:cstheme="minorHAnsi"/>
          <w:color w:val="000000" w:themeColor="text1"/>
          <w:sz w:val="24"/>
          <w:szCs w:val="24"/>
        </w:rPr>
        <w:t xml:space="preserve">  Parking and traffic could therefore be an issue and it is likely that a </w:t>
      </w:r>
      <w:r w:rsidR="00B547AA" w:rsidRPr="00A50ECA">
        <w:rPr>
          <w:rFonts w:cstheme="minorHAnsi"/>
          <w:color w:val="000000" w:themeColor="text1"/>
          <w:sz w:val="24"/>
          <w:szCs w:val="24"/>
        </w:rPr>
        <w:lastRenderedPageBreak/>
        <w:t>noise survey will be required.</w:t>
      </w:r>
      <w:r w:rsidR="009B57C8" w:rsidRPr="00A50ECA">
        <w:rPr>
          <w:rFonts w:cstheme="minorHAnsi"/>
          <w:color w:val="000000" w:themeColor="text1"/>
          <w:sz w:val="24"/>
          <w:szCs w:val="24"/>
        </w:rPr>
        <w:t xml:space="preserve">  The building adjacent to the entrance is used for </w:t>
      </w:r>
      <w:r w:rsidR="001D13B9" w:rsidRPr="00A50ECA">
        <w:rPr>
          <w:rFonts w:cstheme="minorHAnsi"/>
          <w:color w:val="000000" w:themeColor="text1"/>
          <w:sz w:val="24"/>
          <w:szCs w:val="24"/>
        </w:rPr>
        <w:t>music rehearsals.</w:t>
      </w:r>
    </w:p>
    <w:p w14:paraId="212AD56F" w14:textId="780308BF" w:rsidR="0072521D" w:rsidRDefault="00A3576E" w:rsidP="008E3387">
      <w:pPr>
        <w:pStyle w:val="ListParagraph"/>
        <w:numPr>
          <w:ilvl w:val="0"/>
          <w:numId w:val="2"/>
        </w:numPr>
        <w:spacing w:before="24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>NW has been liaising with Dave Slatter</w:t>
      </w:r>
      <w:r w:rsidR="00A5260A">
        <w:rPr>
          <w:rFonts w:cstheme="minorHAnsi"/>
          <w:color w:val="000000" w:themeColor="text1"/>
          <w:sz w:val="24"/>
          <w:szCs w:val="24"/>
        </w:rPr>
        <w:t xml:space="preserve"> and Mike West</w:t>
      </w:r>
      <w:r w:rsidR="002078C5" w:rsidRPr="00A50ECA">
        <w:rPr>
          <w:rFonts w:cstheme="minorHAnsi"/>
          <w:color w:val="000000" w:themeColor="text1"/>
          <w:sz w:val="24"/>
          <w:szCs w:val="24"/>
        </w:rPr>
        <w:t>ley with regards to production of a Preliminary Landscape Appraisal and Heritage Appraisal to inform a pre-application en</w:t>
      </w:r>
      <w:r w:rsidR="00C82D84" w:rsidRPr="00A50ECA">
        <w:rPr>
          <w:rFonts w:cstheme="minorHAnsi"/>
          <w:color w:val="000000" w:themeColor="text1"/>
          <w:sz w:val="24"/>
          <w:szCs w:val="24"/>
        </w:rPr>
        <w:t>quiry.</w:t>
      </w:r>
    </w:p>
    <w:p w14:paraId="76484D2E" w14:textId="1761E214" w:rsidR="00A3576E" w:rsidRPr="00A50ECA" w:rsidRDefault="00C82D84" w:rsidP="008E3387">
      <w:pPr>
        <w:pStyle w:val="ListParagraph"/>
        <w:numPr>
          <w:ilvl w:val="0"/>
          <w:numId w:val="2"/>
        </w:numPr>
        <w:spacing w:before="24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 xml:space="preserve">PH noted that the PLA should include a computer modelled Zone of Theoretical </w:t>
      </w:r>
      <w:r w:rsidR="000A2005" w:rsidRPr="00A50ECA">
        <w:rPr>
          <w:rFonts w:cstheme="minorHAnsi"/>
          <w:color w:val="000000" w:themeColor="text1"/>
          <w:sz w:val="24"/>
          <w:szCs w:val="24"/>
        </w:rPr>
        <w:t>Visibility</w:t>
      </w:r>
      <w:r w:rsidR="00E02CAE" w:rsidRPr="00A50ECA">
        <w:rPr>
          <w:rFonts w:cstheme="minorHAnsi"/>
          <w:color w:val="000000" w:themeColor="text1"/>
          <w:sz w:val="24"/>
          <w:szCs w:val="24"/>
        </w:rPr>
        <w:t xml:space="preserve"> (ZTV) in order to endure that all assets which might be affected by the development can be identified and ground-</w:t>
      </w:r>
      <w:proofErr w:type="spellStart"/>
      <w:r w:rsidR="00E02CAE" w:rsidRPr="00A50ECA">
        <w:rPr>
          <w:rFonts w:cstheme="minorHAnsi"/>
          <w:color w:val="000000" w:themeColor="text1"/>
          <w:sz w:val="24"/>
          <w:szCs w:val="24"/>
        </w:rPr>
        <w:t>truthed</w:t>
      </w:r>
      <w:proofErr w:type="spellEnd"/>
      <w:r w:rsidR="00F55678">
        <w:rPr>
          <w:rFonts w:cstheme="minorHAnsi"/>
          <w:color w:val="000000" w:themeColor="text1"/>
          <w:sz w:val="24"/>
          <w:szCs w:val="24"/>
        </w:rPr>
        <w:t>,</w:t>
      </w:r>
      <w:r w:rsidR="00754551">
        <w:rPr>
          <w:rFonts w:cstheme="minorHAnsi"/>
          <w:color w:val="000000" w:themeColor="text1"/>
          <w:sz w:val="24"/>
          <w:szCs w:val="24"/>
        </w:rPr>
        <w:t xml:space="preserve"> and that the studies should </w:t>
      </w:r>
      <w:r w:rsidR="00F55678">
        <w:rPr>
          <w:rFonts w:cstheme="minorHAnsi"/>
          <w:color w:val="000000" w:themeColor="text1"/>
          <w:sz w:val="24"/>
          <w:szCs w:val="24"/>
        </w:rPr>
        <w:t>identify opportunities and constraints with clear reasoned recommendations</w:t>
      </w:r>
      <w:r w:rsidR="000A2005">
        <w:rPr>
          <w:rFonts w:cstheme="minorHAnsi"/>
          <w:color w:val="000000" w:themeColor="text1"/>
          <w:sz w:val="24"/>
          <w:szCs w:val="24"/>
        </w:rPr>
        <w:t xml:space="preserve"> in terms of locations of buildings, heights, materials etc.</w:t>
      </w:r>
      <w:r w:rsidR="00F55678">
        <w:rPr>
          <w:rFonts w:cstheme="minorHAnsi"/>
          <w:color w:val="000000" w:themeColor="text1"/>
          <w:sz w:val="24"/>
          <w:szCs w:val="24"/>
        </w:rPr>
        <w:t>.</w:t>
      </w:r>
    </w:p>
    <w:p w14:paraId="3ABC7B0C" w14:textId="2CCF8C49" w:rsidR="0080296E" w:rsidRPr="00A50ECA" w:rsidRDefault="004E1825" w:rsidP="008E3387">
      <w:pPr>
        <w:pStyle w:val="ListParagraph"/>
        <w:numPr>
          <w:ilvl w:val="0"/>
          <w:numId w:val="2"/>
        </w:numPr>
        <w:spacing w:before="24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>PH suggested that</w:t>
      </w:r>
      <w:r w:rsidR="0080296E" w:rsidRPr="00A50ECA">
        <w:rPr>
          <w:rFonts w:cstheme="minorHAnsi"/>
          <w:color w:val="000000" w:themeColor="text1"/>
          <w:sz w:val="24"/>
          <w:szCs w:val="24"/>
        </w:rPr>
        <w:t xml:space="preserve"> the pre-app should be </w:t>
      </w:r>
      <w:r w:rsidR="000D4352" w:rsidRPr="00A50ECA">
        <w:rPr>
          <w:rFonts w:cstheme="minorHAnsi"/>
          <w:color w:val="000000" w:themeColor="text1"/>
          <w:sz w:val="24"/>
          <w:szCs w:val="24"/>
        </w:rPr>
        <w:t>submitted prior to the commission of the PLA</w:t>
      </w:r>
      <w:r w:rsidRPr="00A50ECA">
        <w:rPr>
          <w:rFonts w:cstheme="minorHAnsi"/>
          <w:color w:val="000000" w:themeColor="text1"/>
          <w:sz w:val="24"/>
          <w:szCs w:val="24"/>
        </w:rPr>
        <w:t xml:space="preserve">, but </w:t>
      </w:r>
      <w:r w:rsidR="00A83DC3" w:rsidRPr="00A50ECA">
        <w:rPr>
          <w:rFonts w:cstheme="minorHAnsi"/>
          <w:color w:val="000000" w:themeColor="text1"/>
          <w:sz w:val="24"/>
          <w:szCs w:val="24"/>
        </w:rPr>
        <w:t>it was agreed that as discussions with Dave Slatter were well advanced then momentum</w:t>
      </w:r>
      <w:r w:rsidR="001561EA" w:rsidRPr="00A50ECA">
        <w:rPr>
          <w:rFonts w:cstheme="minorHAnsi"/>
          <w:color w:val="000000" w:themeColor="text1"/>
          <w:sz w:val="24"/>
          <w:szCs w:val="24"/>
        </w:rPr>
        <w:t xml:space="preserve"> </w:t>
      </w:r>
      <w:r w:rsidR="003466E8">
        <w:rPr>
          <w:rFonts w:cstheme="minorHAnsi"/>
          <w:color w:val="000000" w:themeColor="text1"/>
          <w:sz w:val="24"/>
          <w:szCs w:val="24"/>
        </w:rPr>
        <w:t xml:space="preserve">should be maintained </w:t>
      </w:r>
      <w:r w:rsidR="001561EA" w:rsidRPr="00A50ECA">
        <w:rPr>
          <w:rFonts w:cstheme="minorHAnsi"/>
          <w:color w:val="000000" w:themeColor="text1"/>
          <w:sz w:val="24"/>
          <w:szCs w:val="24"/>
        </w:rPr>
        <w:t>and the PLA and HA commissioned asap</w:t>
      </w:r>
      <w:r w:rsidR="00CA0D52" w:rsidRPr="00A50ECA">
        <w:rPr>
          <w:rFonts w:cstheme="minorHAnsi"/>
          <w:color w:val="000000" w:themeColor="text1"/>
          <w:sz w:val="24"/>
          <w:szCs w:val="24"/>
        </w:rPr>
        <w:t xml:space="preserve">.  NW said this would be done the following week (w/e </w:t>
      </w:r>
      <w:r w:rsidR="00DD61DA" w:rsidRPr="00A50ECA">
        <w:rPr>
          <w:rFonts w:cstheme="minorHAnsi"/>
          <w:color w:val="000000" w:themeColor="text1"/>
          <w:sz w:val="24"/>
          <w:szCs w:val="24"/>
        </w:rPr>
        <w:t>17/2/23)</w:t>
      </w:r>
      <w:r w:rsidR="00476D9B" w:rsidRPr="00A50ECA">
        <w:rPr>
          <w:rFonts w:cstheme="minorHAnsi"/>
          <w:color w:val="000000" w:themeColor="text1"/>
          <w:sz w:val="24"/>
          <w:szCs w:val="24"/>
        </w:rPr>
        <w:t xml:space="preserve"> </w:t>
      </w:r>
      <w:r w:rsidR="00476D9B" w:rsidRPr="00BB2A19">
        <w:rPr>
          <w:rFonts w:cstheme="minorHAnsi"/>
          <w:color w:val="000000" w:themeColor="text1"/>
          <w:sz w:val="24"/>
          <w:szCs w:val="24"/>
          <w:highlight w:val="yellow"/>
        </w:rPr>
        <w:t>with a delivery date of end of March 2023</w:t>
      </w:r>
      <w:r w:rsidR="00476D9B" w:rsidRPr="00A50ECA">
        <w:rPr>
          <w:rFonts w:cstheme="minorHAnsi"/>
          <w:color w:val="000000" w:themeColor="text1"/>
          <w:sz w:val="24"/>
          <w:szCs w:val="24"/>
        </w:rPr>
        <w:t>.</w:t>
      </w:r>
      <w:r w:rsidR="003466E8">
        <w:rPr>
          <w:rFonts w:cstheme="minorHAnsi"/>
          <w:color w:val="000000" w:themeColor="text1"/>
          <w:sz w:val="24"/>
          <w:szCs w:val="24"/>
        </w:rPr>
        <w:t xml:space="preserve">  </w:t>
      </w:r>
      <w:proofErr w:type="spellStart"/>
      <w:r w:rsidR="003466E8">
        <w:rPr>
          <w:rFonts w:cstheme="minorHAnsi"/>
          <w:color w:val="000000" w:themeColor="text1"/>
          <w:sz w:val="24"/>
          <w:szCs w:val="24"/>
        </w:rPr>
        <w:t>StEPC</w:t>
      </w:r>
      <w:proofErr w:type="spellEnd"/>
      <w:r w:rsidR="003466E8">
        <w:rPr>
          <w:rFonts w:cstheme="minorHAnsi"/>
          <w:color w:val="000000" w:themeColor="text1"/>
          <w:sz w:val="24"/>
          <w:szCs w:val="24"/>
        </w:rPr>
        <w:t xml:space="preserve"> would fund these studies</w:t>
      </w:r>
      <w:r w:rsidR="00244128">
        <w:rPr>
          <w:rFonts w:cstheme="minorHAnsi"/>
          <w:color w:val="000000" w:themeColor="text1"/>
          <w:sz w:val="24"/>
          <w:szCs w:val="24"/>
        </w:rPr>
        <w:t xml:space="preserve">. </w:t>
      </w:r>
      <w:r w:rsidR="00A50ECA" w:rsidRPr="00A50ECA">
        <w:rPr>
          <w:rFonts w:cstheme="minorHAnsi"/>
          <w:color w:val="000000" w:themeColor="text1"/>
          <w:sz w:val="24"/>
          <w:szCs w:val="24"/>
        </w:rPr>
        <w:t xml:space="preserve"> </w:t>
      </w:r>
      <w:r w:rsidR="00A50ECA" w:rsidRPr="00A50ECA">
        <w:rPr>
          <w:rFonts w:cstheme="minorHAnsi"/>
          <w:b/>
          <w:bCs/>
          <w:color w:val="000000" w:themeColor="text1"/>
          <w:sz w:val="24"/>
          <w:szCs w:val="24"/>
        </w:rPr>
        <w:t>Action NW</w:t>
      </w:r>
      <w:r w:rsidR="00BB2A1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BB2A19" w:rsidRPr="00BB2A19">
        <w:rPr>
          <w:rFonts w:cstheme="minorHAnsi"/>
          <w:bCs/>
          <w:color w:val="ED7D31" w:themeColor="accent2"/>
          <w:sz w:val="24"/>
          <w:szCs w:val="24"/>
        </w:rPr>
        <w:t>I’m unsure I predicted this,</w:t>
      </w:r>
      <w:r w:rsidR="00BB2A19">
        <w:rPr>
          <w:rFonts w:cstheme="minorHAnsi"/>
          <w:bCs/>
          <w:color w:val="ED7D31" w:themeColor="accent2"/>
          <w:sz w:val="24"/>
          <w:szCs w:val="24"/>
        </w:rPr>
        <w:t xml:space="preserve"> </w:t>
      </w:r>
      <w:r w:rsidR="00BB2A19" w:rsidRPr="00BB2A19">
        <w:rPr>
          <w:rFonts w:cstheme="minorHAnsi"/>
          <w:bCs/>
          <w:color w:val="ED7D31" w:themeColor="accent2"/>
          <w:sz w:val="24"/>
          <w:szCs w:val="24"/>
        </w:rPr>
        <w:t>as I won’t know of their availability</w:t>
      </w:r>
      <w:r w:rsidR="00BB2A19">
        <w:rPr>
          <w:rFonts w:cstheme="minorHAnsi"/>
          <w:bCs/>
          <w:color w:val="ED7D31" w:themeColor="accent2"/>
          <w:sz w:val="24"/>
          <w:szCs w:val="24"/>
        </w:rPr>
        <w:t>. It would be good.....!</w:t>
      </w:r>
    </w:p>
    <w:p w14:paraId="598B541E" w14:textId="09B691FE" w:rsidR="00895CAB" w:rsidRPr="00A50ECA" w:rsidRDefault="00895CAB" w:rsidP="008E3387">
      <w:pPr>
        <w:pStyle w:val="ListParagraph"/>
        <w:numPr>
          <w:ilvl w:val="0"/>
          <w:numId w:val="2"/>
        </w:numPr>
        <w:spacing w:before="24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 xml:space="preserve">Pre-development work could then start in July 2023 and would be likely to </w:t>
      </w:r>
      <w:r w:rsidR="008D4A2C" w:rsidRPr="00A50ECA">
        <w:rPr>
          <w:rFonts w:cstheme="minorHAnsi"/>
          <w:color w:val="000000" w:themeColor="text1"/>
          <w:sz w:val="24"/>
          <w:szCs w:val="24"/>
        </w:rPr>
        <w:t>run until July 2024 to allow for ecological and other survey work requirements.</w:t>
      </w:r>
    </w:p>
    <w:p w14:paraId="00BAE104" w14:textId="320C6E94" w:rsidR="00476D9B" w:rsidRPr="00A50ECA" w:rsidRDefault="00476D9B" w:rsidP="008E3387">
      <w:pPr>
        <w:pStyle w:val="ListParagraph"/>
        <w:numPr>
          <w:ilvl w:val="0"/>
          <w:numId w:val="2"/>
        </w:numPr>
        <w:spacing w:before="24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 xml:space="preserve">A pre-app would then be submitted </w:t>
      </w:r>
      <w:r w:rsidR="009E0A7A" w:rsidRPr="00A50ECA">
        <w:rPr>
          <w:rFonts w:cstheme="minorHAnsi"/>
          <w:color w:val="000000" w:themeColor="text1"/>
          <w:sz w:val="24"/>
          <w:szCs w:val="24"/>
        </w:rPr>
        <w:t>in early March, with the response expected in May/June 2023.</w:t>
      </w:r>
      <w:r w:rsidR="00770AA6" w:rsidRPr="00A50ECA">
        <w:rPr>
          <w:rFonts w:cstheme="minorHAnsi"/>
          <w:color w:val="000000" w:themeColor="text1"/>
          <w:sz w:val="24"/>
          <w:szCs w:val="24"/>
        </w:rPr>
        <w:t xml:space="preserve">  SM would need the results of this to inform CCs decisions regarding disposal of the </w:t>
      </w:r>
      <w:r w:rsidR="00895CAB" w:rsidRPr="00A50ECA">
        <w:rPr>
          <w:rFonts w:cstheme="minorHAnsi"/>
          <w:color w:val="000000" w:themeColor="text1"/>
          <w:sz w:val="24"/>
          <w:szCs w:val="24"/>
        </w:rPr>
        <w:t>commercial buildings and land</w:t>
      </w:r>
      <w:r w:rsidR="008D4A2C" w:rsidRPr="00A50ECA">
        <w:rPr>
          <w:rFonts w:cstheme="minorHAnsi"/>
          <w:color w:val="000000" w:themeColor="text1"/>
          <w:sz w:val="24"/>
          <w:szCs w:val="24"/>
        </w:rPr>
        <w:t xml:space="preserve">, </w:t>
      </w:r>
      <w:r w:rsidR="009B34F5" w:rsidRPr="00A50ECA">
        <w:rPr>
          <w:rFonts w:cstheme="minorHAnsi"/>
          <w:color w:val="000000" w:themeColor="text1"/>
          <w:sz w:val="24"/>
          <w:szCs w:val="24"/>
        </w:rPr>
        <w:t>any potential Option Agreement etc</w:t>
      </w:r>
      <w:proofErr w:type="gramStart"/>
      <w:r w:rsidR="009B34F5" w:rsidRPr="00A50ECA">
        <w:rPr>
          <w:rFonts w:cstheme="minorHAnsi"/>
          <w:color w:val="000000" w:themeColor="text1"/>
          <w:sz w:val="24"/>
          <w:szCs w:val="24"/>
        </w:rPr>
        <w:t>..</w:t>
      </w:r>
      <w:proofErr w:type="gramEnd"/>
    </w:p>
    <w:p w14:paraId="386A7194" w14:textId="63E6495F" w:rsidR="00895CAB" w:rsidRPr="00A50ECA" w:rsidRDefault="002023A2" w:rsidP="008E3387">
      <w:pPr>
        <w:pStyle w:val="ListParagraph"/>
        <w:numPr>
          <w:ilvl w:val="0"/>
          <w:numId w:val="2"/>
        </w:numPr>
        <w:spacing w:before="24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>NW said that St Endellion would want to work with CCLT as development partners</w:t>
      </w:r>
      <w:r w:rsidR="005C49B3" w:rsidRPr="00A50ECA">
        <w:rPr>
          <w:rFonts w:cstheme="minorHAnsi"/>
          <w:color w:val="000000" w:themeColor="text1"/>
          <w:sz w:val="24"/>
          <w:szCs w:val="24"/>
        </w:rPr>
        <w:t>.  PH said that CCLT would draft a scope of works / costs</w:t>
      </w:r>
      <w:r w:rsidR="00CC5D10" w:rsidRPr="00A50ECA">
        <w:rPr>
          <w:rFonts w:cstheme="minorHAnsi"/>
          <w:color w:val="000000" w:themeColor="text1"/>
          <w:sz w:val="24"/>
          <w:szCs w:val="24"/>
        </w:rPr>
        <w:t xml:space="preserve"> and forward to NW.</w:t>
      </w:r>
      <w:r w:rsidR="001D13B9" w:rsidRPr="00A50ECA">
        <w:rPr>
          <w:rFonts w:cstheme="minorHAnsi"/>
          <w:color w:val="000000" w:themeColor="text1"/>
          <w:sz w:val="24"/>
          <w:szCs w:val="24"/>
        </w:rPr>
        <w:t xml:space="preserve"> </w:t>
      </w:r>
      <w:r w:rsidR="001D13B9" w:rsidRPr="00A50ECA">
        <w:rPr>
          <w:rFonts w:cstheme="minorHAnsi"/>
          <w:b/>
          <w:bCs/>
          <w:color w:val="000000" w:themeColor="text1"/>
          <w:sz w:val="24"/>
          <w:szCs w:val="24"/>
        </w:rPr>
        <w:t>Action PH</w:t>
      </w:r>
    </w:p>
    <w:p w14:paraId="1E2FDBF9" w14:textId="63E90944" w:rsidR="00CC5D10" w:rsidRPr="00A50ECA" w:rsidRDefault="00754C01" w:rsidP="008E3387">
      <w:pPr>
        <w:pStyle w:val="ListParagraph"/>
        <w:numPr>
          <w:ilvl w:val="0"/>
          <w:numId w:val="2"/>
        </w:numPr>
        <w:spacing w:before="24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 xml:space="preserve">PH advised that </w:t>
      </w:r>
      <w:r w:rsidR="00137ED9" w:rsidRPr="00A50ECA">
        <w:rPr>
          <w:rFonts w:cstheme="minorHAnsi"/>
          <w:color w:val="000000" w:themeColor="text1"/>
          <w:sz w:val="24"/>
          <w:szCs w:val="24"/>
        </w:rPr>
        <w:t>Pre-dev work was likely to cost in the order of £80-</w:t>
      </w:r>
      <w:r w:rsidR="003148C1" w:rsidRPr="00A50ECA">
        <w:rPr>
          <w:rFonts w:cstheme="minorHAnsi"/>
          <w:color w:val="000000" w:themeColor="text1"/>
          <w:sz w:val="24"/>
          <w:szCs w:val="24"/>
        </w:rPr>
        <w:t>£</w:t>
      </w:r>
      <w:r w:rsidR="00137ED9" w:rsidRPr="00A50ECA">
        <w:rPr>
          <w:rFonts w:cstheme="minorHAnsi"/>
          <w:color w:val="000000" w:themeColor="text1"/>
          <w:sz w:val="24"/>
          <w:szCs w:val="24"/>
        </w:rPr>
        <w:t>120k</w:t>
      </w:r>
      <w:r w:rsidR="0072521D">
        <w:rPr>
          <w:rFonts w:cstheme="minorHAnsi"/>
          <w:color w:val="000000" w:themeColor="text1"/>
          <w:sz w:val="24"/>
          <w:szCs w:val="24"/>
        </w:rPr>
        <w:t>.</w:t>
      </w:r>
    </w:p>
    <w:p w14:paraId="192F5AFA" w14:textId="35C83AD0" w:rsidR="00754C01" w:rsidRPr="00A50ECA" w:rsidRDefault="00754C01" w:rsidP="008E3387">
      <w:pPr>
        <w:pStyle w:val="ListParagraph"/>
        <w:numPr>
          <w:ilvl w:val="0"/>
          <w:numId w:val="2"/>
        </w:numPr>
        <w:spacing w:before="24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 xml:space="preserve">SR said that Early-Stage Feasibility </w:t>
      </w:r>
      <w:r w:rsidR="00741DF0" w:rsidRPr="00A50ECA">
        <w:rPr>
          <w:rFonts w:cstheme="minorHAnsi"/>
          <w:color w:val="000000" w:themeColor="text1"/>
          <w:sz w:val="24"/>
          <w:szCs w:val="24"/>
        </w:rPr>
        <w:t xml:space="preserve">Fund would be available up to £40k, and that Awards for All </w:t>
      </w:r>
      <w:r w:rsidR="00F05D42" w:rsidRPr="00A50ECA">
        <w:rPr>
          <w:rFonts w:cstheme="minorHAnsi"/>
          <w:color w:val="000000" w:themeColor="text1"/>
          <w:sz w:val="24"/>
          <w:szCs w:val="24"/>
        </w:rPr>
        <w:t>could</w:t>
      </w:r>
      <w:r w:rsidR="00741DF0" w:rsidRPr="00A50ECA">
        <w:rPr>
          <w:rFonts w:cstheme="minorHAnsi"/>
          <w:color w:val="000000" w:themeColor="text1"/>
          <w:sz w:val="24"/>
          <w:szCs w:val="24"/>
        </w:rPr>
        <w:t xml:space="preserve"> be </w:t>
      </w:r>
      <w:r w:rsidR="00F05D42" w:rsidRPr="00A50ECA">
        <w:rPr>
          <w:rFonts w:cstheme="minorHAnsi"/>
          <w:color w:val="000000" w:themeColor="text1"/>
          <w:sz w:val="24"/>
          <w:szCs w:val="24"/>
        </w:rPr>
        <w:t>available up to £10</w:t>
      </w:r>
      <w:r w:rsidR="009A496D" w:rsidRPr="00A50ECA">
        <w:rPr>
          <w:rFonts w:cstheme="minorHAnsi"/>
          <w:color w:val="000000" w:themeColor="text1"/>
          <w:sz w:val="24"/>
          <w:szCs w:val="24"/>
        </w:rPr>
        <w:t>k</w:t>
      </w:r>
      <w:r w:rsidR="00F05D42" w:rsidRPr="00A50ECA">
        <w:rPr>
          <w:rFonts w:cstheme="minorHAnsi"/>
          <w:color w:val="000000" w:themeColor="text1"/>
          <w:sz w:val="24"/>
          <w:szCs w:val="24"/>
        </w:rPr>
        <w:t xml:space="preserve">.  NW said that </w:t>
      </w:r>
      <w:proofErr w:type="spellStart"/>
      <w:r w:rsidR="00F05D42" w:rsidRPr="00A50ECA">
        <w:rPr>
          <w:rFonts w:cstheme="minorHAnsi"/>
          <w:color w:val="000000" w:themeColor="text1"/>
          <w:sz w:val="24"/>
          <w:szCs w:val="24"/>
        </w:rPr>
        <w:t>S</w:t>
      </w:r>
      <w:r w:rsidR="009A496D" w:rsidRPr="00A50ECA">
        <w:rPr>
          <w:rFonts w:cstheme="minorHAnsi"/>
          <w:color w:val="000000" w:themeColor="text1"/>
          <w:sz w:val="24"/>
          <w:szCs w:val="24"/>
        </w:rPr>
        <w:t>tEPC</w:t>
      </w:r>
      <w:proofErr w:type="spellEnd"/>
      <w:r w:rsidR="009A496D" w:rsidRPr="00A50ECA">
        <w:rPr>
          <w:rFonts w:cstheme="minorHAnsi"/>
          <w:color w:val="000000" w:themeColor="text1"/>
          <w:sz w:val="24"/>
          <w:szCs w:val="24"/>
        </w:rPr>
        <w:t xml:space="preserve"> could make £20k available.</w:t>
      </w:r>
      <w:r w:rsidR="00BB2A19">
        <w:rPr>
          <w:rFonts w:cstheme="minorHAnsi"/>
          <w:color w:val="000000" w:themeColor="text1"/>
          <w:sz w:val="24"/>
          <w:szCs w:val="24"/>
        </w:rPr>
        <w:t xml:space="preserve"> </w:t>
      </w:r>
      <w:r w:rsidR="00BB2A19">
        <w:rPr>
          <w:rFonts w:cstheme="minorHAnsi"/>
          <w:color w:val="ED7D31" w:themeColor="accent2"/>
          <w:sz w:val="24"/>
          <w:szCs w:val="24"/>
        </w:rPr>
        <w:t>Less</w:t>
      </w:r>
      <w:bookmarkStart w:id="0" w:name="_GoBack"/>
      <w:bookmarkEnd w:id="0"/>
      <w:r w:rsidR="00BB2A19">
        <w:rPr>
          <w:rFonts w:cstheme="minorHAnsi"/>
          <w:color w:val="ED7D31" w:themeColor="accent2"/>
          <w:sz w:val="24"/>
          <w:szCs w:val="24"/>
        </w:rPr>
        <w:t xml:space="preserve"> the PLA &amp; HA costs</w:t>
      </w:r>
    </w:p>
    <w:p w14:paraId="06FA94F4" w14:textId="19EAC543" w:rsidR="00B019D8" w:rsidRPr="000A2005" w:rsidRDefault="001D13B9" w:rsidP="008E3387">
      <w:pPr>
        <w:pStyle w:val="ListParagraph"/>
        <w:numPr>
          <w:ilvl w:val="0"/>
          <w:numId w:val="2"/>
        </w:numPr>
        <w:spacing w:before="24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A50ECA">
        <w:rPr>
          <w:rFonts w:cstheme="minorHAnsi"/>
          <w:color w:val="000000" w:themeColor="text1"/>
          <w:sz w:val="24"/>
          <w:szCs w:val="24"/>
        </w:rPr>
        <w:t xml:space="preserve">SM </w:t>
      </w:r>
      <w:r w:rsidR="001B09DB" w:rsidRPr="00A50ECA">
        <w:rPr>
          <w:rFonts w:cstheme="minorHAnsi"/>
          <w:color w:val="000000" w:themeColor="text1"/>
          <w:sz w:val="24"/>
          <w:szCs w:val="24"/>
        </w:rPr>
        <w:t xml:space="preserve">said he would distribute an electronic copy of the site plan. </w:t>
      </w:r>
      <w:r w:rsidR="001B09DB" w:rsidRPr="00A50ECA">
        <w:rPr>
          <w:rFonts w:cstheme="minorHAnsi"/>
          <w:b/>
          <w:bCs/>
          <w:color w:val="000000" w:themeColor="text1"/>
          <w:sz w:val="24"/>
          <w:szCs w:val="24"/>
        </w:rPr>
        <w:t>Action SM</w:t>
      </w:r>
    </w:p>
    <w:p w14:paraId="2FF891B2" w14:textId="77777777" w:rsidR="000A2005" w:rsidRDefault="000A2005" w:rsidP="000A2005">
      <w:pPr>
        <w:spacing w:before="240"/>
        <w:rPr>
          <w:rFonts w:cstheme="minorHAnsi"/>
          <w:sz w:val="24"/>
          <w:szCs w:val="24"/>
        </w:rPr>
      </w:pPr>
    </w:p>
    <w:p w14:paraId="3106647D" w14:textId="57172207" w:rsidR="000A2005" w:rsidRPr="000A2005" w:rsidRDefault="000A2005" w:rsidP="000A2005">
      <w:pPr>
        <w:spacing w:before="2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Ends.</w:t>
      </w:r>
    </w:p>
    <w:sectPr w:rsidR="000A2005" w:rsidRPr="000A2005" w:rsidSect="00317688">
      <w:headerReference w:type="default" r:id="rId10"/>
      <w:footerReference w:type="default" r:id="rId11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60161" w14:textId="77777777" w:rsidR="001C1EB7" w:rsidRDefault="001C1EB7" w:rsidP="00317688">
      <w:pPr>
        <w:spacing w:after="0" w:line="240" w:lineRule="auto"/>
      </w:pPr>
      <w:r>
        <w:separator/>
      </w:r>
    </w:p>
  </w:endnote>
  <w:endnote w:type="continuationSeparator" w:id="0">
    <w:p w14:paraId="2E14CF05" w14:textId="77777777" w:rsidR="001C1EB7" w:rsidRDefault="001C1EB7" w:rsidP="0031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7555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DD5F7C" w14:textId="1E2D7F51" w:rsidR="009E0A7A" w:rsidRDefault="009E0A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A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73813D" w14:textId="77777777" w:rsidR="009E0A7A" w:rsidRDefault="009E0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0565E" w14:textId="77777777" w:rsidR="001C1EB7" w:rsidRDefault="001C1EB7" w:rsidP="00317688">
      <w:pPr>
        <w:spacing w:after="0" w:line="240" w:lineRule="auto"/>
      </w:pPr>
      <w:r>
        <w:separator/>
      </w:r>
    </w:p>
  </w:footnote>
  <w:footnote w:type="continuationSeparator" w:id="0">
    <w:p w14:paraId="316AD868" w14:textId="77777777" w:rsidR="001C1EB7" w:rsidRDefault="001C1EB7" w:rsidP="0031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F909F" w14:textId="396DCB43" w:rsidR="00317688" w:rsidRDefault="003176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3371D88" wp14:editId="70EABF0C">
          <wp:simplePos x="0" y="0"/>
          <wp:positionH relativeFrom="column">
            <wp:posOffset>5189220</wp:posOffset>
          </wp:positionH>
          <wp:positionV relativeFrom="paragraph">
            <wp:posOffset>-335280</wp:posOffset>
          </wp:positionV>
          <wp:extent cx="1201502" cy="7924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502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06B8F"/>
    <w:multiLevelType w:val="hybridMultilevel"/>
    <w:tmpl w:val="E2FA1B3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15F2C"/>
    <w:multiLevelType w:val="hybridMultilevel"/>
    <w:tmpl w:val="BCD25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02C34"/>
    <w:multiLevelType w:val="hybridMultilevel"/>
    <w:tmpl w:val="1A2E9DA8"/>
    <w:lvl w:ilvl="0" w:tplc="AD54E79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A2"/>
    <w:rsid w:val="000514A6"/>
    <w:rsid w:val="000623A3"/>
    <w:rsid w:val="000A2005"/>
    <w:rsid w:val="000A3B6C"/>
    <w:rsid w:val="000D4352"/>
    <w:rsid w:val="00137ED9"/>
    <w:rsid w:val="001561EA"/>
    <w:rsid w:val="001637BE"/>
    <w:rsid w:val="001911EF"/>
    <w:rsid w:val="001B09DB"/>
    <w:rsid w:val="001C1EB7"/>
    <w:rsid w:val="001D13B9"/>
    <w:rsid w:val="001F157A"/>
    <w:rsid w:val="002023A2"/>
    <w:rsid w:val="002078C5"/>
    <w:rsid w:val="00244128"/>
    <w:rsid w:val="002A5A34"/>
    <w:rsid w:val="002B168B"/>
    <w:rsid w:val="002C73C9"/>
    <w:rsid w:val="002E3C48"/>
    <w:rsid w:val="00302EF5"/>
    <w:rsid w:val="003148C1"/>
    <w:rsid w:val="00317688"/>
    <w:rsid w:val="003466E8"/>
    <w:rsid w:val="003875CA"/>
    <w:rsid w:val="00433C58"/>
    <w:rsid w:val="00454B5F"/>
    <w:rsid w:val="0047650B"/>
    <w:rsid w:val="00476D9B"/>
    <w:rsid w:val="00494F2A"/>
    <w:rsid w:val="004C5E04"/>
    <w:rsid w:val="004E1825"/>
    <w:rsid w:val="005258ED"/>
    <w:rsid w:val="00571E4D"/>
    <w:rsid w:val="005A4364"/>
    <w:rsid w:val="005C28A2"/>
    <w:rsid w:val="005C49B3"/>
    <w:rsid w:val="00630EE1"/>
    <w:rsid w:val="00692F65"/>
    <w:rsid w:val="006B265C"/>
    <w:rsid w:val="006C423D"/>
    <w:rsid w:val="006D0E6E"/>
    <w:rsid w:val="006D18F1"/>
    <w:rsid w:val="0072521D"/>
    <w:rsid w:val="00741DF0"/>
    <w:rsid w:val="00754551"/>
    <w:rsid w:val="00754C01"/>
    <w:rsid w:val="007643D4"/>
    <w:rsid w:val="00770AA6"/>
    <w:rsid w:val="007F7DF0"/>
    <w:rsid w:val="0080296E"/>
    <w:rsid w:val="00832CE4"/>
    <w:rsid w:val="00895CAB"/>
    <w:rsid w:val="008B777B"/>
    <w:rsid w:val="008D4A2C"/>
    <w:rsid w:val="008E3387"/>
    <w:rsid w:val="009445A2"/>
    <w:rsid w:val="009677F8"/>
    <w:rsid w:val="009A496D"/>
    <w:rsid w:val="009A6E8F"/>
    <w:rsid w:val="009B34F5"/>
    <w:rsid w:val="009B3A61"/>
    <w:rsid w:val="009B57C8"/>
    <w:rsid w:val="009E0A7A"/>
    <w:rsid w:val="00A3576E"/>
    <w:rsid w:val="00A50ECA"/>
    <w:rsid w:val="00A5260A"/>
    <w:rsid w:val="00A62514"/>
    <w:rsid w:val="00A6329A"/>
    <w:rsid w:val="00A670BD"/>
    <w:rsid w:val="00A83DC3"/>
    <w:rsid w:val="00AB01E6"/>
    <w:rsid w:val="00AE29EE"/>
    <w:rsid w:val="00B019D8"/>
    <w:rsid w:val="00B547AA"/>
    <w:rsid w:val="00B8570F"/>
    <w:rsid w:val="00B952D9"/>
    <w:rsid w:val="00BB2A19"/>
    <w:rsid w:val="00BB3814"/>
    <w:rsid w:val="00BF09E0"/>
    <w:rsid w:val="00C82D84"/>
    <w:rsid w:val="00CA0D52"/>
    <w:rsid w:val="00CA55E4"/>
    <w:rsid w:val="00CC5D10"/>
    <w:rsid w:val="00CE5C5C"/>
    <w:rsid w:val="00CF68D0"/>
    <w:rsid w:val="00D5269C"/>
    <w:rsid w:val="00DD61DA"/>
    <w:rsid w:val="00DE2DC6"/>
    <w:rsid w:val="00E02CAE"/>
    <w:rsid w:val="00ED287A"/>
    <w:rsid w:val="00F05D42"/>
    <w:rsid w:val="00F14614"/>
    <w:rsid w:val="00F55678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14BF"/>
  <w15:chartTrackingRefBased/>
  <w15:docId w15:val="{E2C5EA92-450C-4625-BEB7-5113428E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5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5C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7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688"/>
  </w:style>
  <w:style w:type="paragraph" w:styleId="Footer">
    <w:name w:val="footer"/>
    <w:basedOn w:val="Normal"/>
    <w:link w:val="FooterChar"/>
    <w:uiPriority w:val="99"/>
    <w:unhideWhenUsed/>
    <w:rsid w:val="00317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1d6d9-9da0-4cde-9e20-86aa047e2faa">
      <Terms xmlns="http://schemas.microsoft.com/office/infopath/2007/PartnerControls"/>
    </lcf76f155ced4ddcb4097134ff3c332f>
    <TaxCatchAll xmlns="a3c1f02e-beeb-463f-9060-54e4ab0dac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2DBFE94C5DF43A14F52C5D5A2E061" ma:contentTypeVersion="16" ma:contentTypeDescription="Create a new document." ma:contentTypeScope="" ma:versionID="30334a8fb9be6ffa49e8f72312038b8b">
  <xsd:schema xmlns:xsd="http://www.w3.org/2001/XMLSchema" xmlns:xs="http://www.w3.org/2001/XMLSchema" xmlns:p="http://schemas.microsoft.com/office/2006/metadata/properties" xmlns:ns2="9891d6d9-9da0-4cde-9e20-86aa047e2faa" xmlns:ns3="a3c1f02e-beeb-463f-9060-54e4ab0dac17" targetNamespace="http://schemas.microsoft.com/office/2006/metadata/properties" ma:root="true" ma:fieldsID="d9a3f26d2ef12a12a471c57bc62d0d4a" ns2:_="" ns3:_="">
    <xsd:import namespace="9891d6d9-9da0-4cde-9e20-86aa047e2faa"/>
    <xsd:import namespace="a3c1f02e-beeb-463f-9060-54e4ab0da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1d6d9-9da0-4cde-9e20-86aa047e2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e21ad7-5832-43a0-84c7-7ed1e0740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1f02e-beeb-463f-9060-54e4ab0da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7cf5f2-d62c-4c8a-9262-3df2360be630}" ma:internalName="TaxCatchAll" ma:showField="CatchAllData" ma:web="a3c1f02e-beeb-463f-9060-54e4ab0da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86ECA-59B6-4A52-A699-11B9A0E3123B}">
  <ds:schemaRefs>
    <ds:schemaRef ds:uri="http://schemas.microsoft.com/office/2006/metadata/properties"/>
    <ds:schemaRef ds:uri="http://schemas.microsoft.com/office/infopath/2007/PartnerControls"/>
    <ds:schemaRef ds:uri="9891d6d9-9da0-4cde-9e20-86aa047e2faa"/>
    <ds:schemaRef ds:uri="a3c1f02e-beeb-463f-9060-54e4ab0dac17"/>
  </ds:schemaRefs>
</ds:datastoreItem>
</file>

<file path=customXml/itemProps2.xml><?xml version="1.0" encoding="utf-8"?>
<ds:datastoreItem xmlns:ds="http://schemas.openxmlformats.org/officeDocument/2006/customXml" ds:itemID="{3BB15B5B-CBBF-4E47-BA40-BE2A96725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1d6d9-9da0-4cde-9e20-86aa047e2faa"/>
    <ds:schemaRef ds:uri="a3c1f02e-beeb-463f-9060-54e4ab0da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C94B1-3A1E-4B90-93B3-797F8A1D9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2023-02-09T17:31:00Z</dcterms:created>
  <dcterms:modified xsi:type="dcterms:W3CDTF">2023-02-09T17:40:00Z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0x0101005F02DBFE94C5DF43A14F52C5D5A2E061</vt:lpwstr>
  </property>
  <property fmtid="{D5CDD505-2E9C-101B-9397-08002B2CF9AE}" pid="3" name="MediaServiceImageTags">
    <vt:lpwstr/>
  </property>
</Properties>
</file>